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FB" w:rsidRDefault="0072248C" w:rsidP="008F7EB7">
      <w:pPr>
        <w:spacing w:after="0" w:line="240" w:lineRule="auto"/>
        <w:ind w:left="-1134" w:right="-284" w:firstLine="567"/>
        <w:jc w:val="center"/>
        <w:rPr>
          <w:rFonts w:ascii="Times New Roman" w:hAnsi="Times New Roman" w:cs="Times New Roman"/>
          <w:b/>
          <w:sz w:val="24"/>
          <w:szCs w:val="28"/>
        </w:rPr>
      </w:pPr>
      <w:r w:rsidRPr="008F7EB7">
        <w:rPr>
          <w:rFonts w:ascii="Times New Roman" w:hAnsi="Times New Roman" w:cs="Times New Roman"/>
          <w:b/>
          <w:sz w:val="24"/>
          <w:szCs w:val="28"/>
        </w:rPr>
        <w:t>Статья на тему «Формирование интереса к чтению у младших школьников».</w:t>
      </w:r>
    </w:p>
    <w:p w:rsidR="008F7EB7" w:rsidRPr="008F7EB7" w:rsidRDefault="008F7EB7" w:rsidP="008F7EB7">
      <w:pPr>
        <w:spacing w:after="0" w:line="240" w:lineRule="auto"/>
        <w:ind w:left="-1134" w:right="-284" w:firstLine="567"/>
        <w:jc w:val="center"/>
        <w:rPr>
          <w:rFonts w:ascii="Times New Roman" w:hAnsi="Times New Roman" w:cs="Times New Roman"/>
          <w:b/>
          <w:sz w:val="24"/>
          <w:szCs w:val="28"/>
        </w:rPr>
      </w:pP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Федеральный государственный образовательный стандарт начального общего образования, в основе котор</w:t>
      </w:r>
      <w:r w:rsidR="008F7EB7" w:rsidRPr="008F7EB7">
        <w:rPr>
          <w:color w:val="000000"/>
          <w:szCs w:val="28"/>
        </w:rPr>
        <w:t>ого лежит системно - деятельност</w:t>
      </w:r>
      <w:r w:rsidRPr="008F7EB7">
        <w:rPr>
          <w:color w:val="000000"/>
          <w:szCs w:val="28"/>
        </w:rPr>
        <w:t>ный подход, предполагает воспитание и развитие качеств личности, отвечающих требованиям информационного общества, личности, свободно ориентирующейся в потоках информации, способной конструктивно общаться, сотрудничать, эффективно решать учебные и познавательные задачи в процессе жизнедеятельности. Это станет возможным при условии овладения всеми школьниками читательской культурой.</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Художественная литература обогащает духовный мир человека, является могучим средством его развития. Любовь к литературе зарождается в начальной школе на уроках литературного чтения. Именно здесь, на начальной ступени обучения следует приобщать ребенка к литературе, формировать у него интерес к чтению книг вообще. От того, какие книги читает ребёнок, во многом зависит, каким человеком он станет.</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Формирование читательских интересов проходит под влиянием внутренних причин – возрастных особенностей школьников, так и внешних, к которым в первую очередь относится обучение.</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Литературное чтение обладает возможностью решать задачи</w:t>
      </w:r>
      <w:r w:rsidRPr="008F7EB7">
        <w:rPr>
          <w:color w:val="000000"/>
          <w:szCs w:val="28"/>
        </w:rPr>
        <w:t xml:space="preserve">: формировать мировоззрение, нравственность, развивать эстетические чувства, образное мышление, речь. Несмотря на то, что значение этого предмета в общей системе школьного образования никогда никем не оспаривалось, приходится признать, что интерес к этому предмету со стороны учащихся в настоящее время снижается. Это явление имеет свое объяснение: засилье информационного поля школьников различными видами современных технологий, в частности, телевидением и компьютеризацией, недостаточное внимание к читательским вкусам и интересам учащихся, </w:t>
      </w:r>
      <w:r w:rsidRPr="008F7EB7">
        <w:rPr>
          <w:color w:val="000000"/>
          <w:szCs w:val="28"/>
        </w:rPr>
        <w:t xml:space="preserve">отрешенность родителей, </w:t>
      </w:r>
      <w:r w:rsidRPr="008F7EB7">
        <w:rPr>
          <w:color w:val="000000"/>
          <w:szCs w:val="28"/>
        </w:rPr>
        <w:t>направленность процесса изучения художественного произведения на его познавательно-дидактическую функцию.</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Развивать интерес к чтению как устойчивую потребность надо с младшего школьного возраста, так как именно в этот период закладываются основные читательские умения и навыки. Читательские интересы во многом определяют личность человека, поэтому процесс формирования их у школьников мы рассматриваем не только как педагогическую, психологическую, методическую, но и как социальную проблему. Именно поэтому формирование у ребенка читательского интереса становится важнейшей задачей.</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Младший школьн</w:t>
      </w:r>
      <w:r w:rsidRPr="008F7EB7">
        <w:rPr>
          <w:color w:val="000000"/>
          <w:szCs w:val="28"/>
        </w:rPr>
        <w:t xml:space="preserve">ик </w:t>
      </w:r>
      <w:r w:rsidRPr="008F7EB7">
        <w:rPr>
          <w:color w:val="000000"/>
          <w:szCs w:val="28"/>
        </w:rPr>
        <w:t>–</w:t>
      </w:r>
      <w:r w:rsidRPr="008F7EB7">
        <w:rPr>
          <w:color w:val="000000"/>
          <w:szCs w:val="28"/>
        </w:rPr>
        <w:t xml:space="preserve"> это ребёнок</w:t>
      </w:r>
      <w:r w:rsidRPr="008F7EB7">
        <w:rPr>
          <w:color w:val="000000"/>
          <w:szCs w:val="28"/>
        </w:rPr>
        <w:t xml:space="preserve">, который </w:t>
      </w:r>
      <w:r w:rsidRPr="008F7EB7">
        <w:rPr>
          <w:color w:val="000000"/>
          <w:szCs w:val="28"/>
        </w:rPr>
        <w:t>обучается</w:t>
      </w:r>
      <w:r w:rsidRPr="008F7EB7">
        <w:rPr>
          <w:color w:val="000000"/>
          <w:szCs w:val="28"/>
        </w:rPr>
        <w:t xml:space="preserve"> в начальной школе. </w:t>
      </w:r>
      <w:r w:rsidRPr="008F7EB7">
        <w:rPr>
          <w:color w:val="000000"/>
          <w:szCs w:val="28"/>
        </w:rPr>
        <w:t>Границы этого возраста</w:t>
      </w:r>
      <w:r w:rsidRPr="008F7EB7">
        <w:rPr>
          <w:color w:val="000000"/>
          <w:szCs w:val="28"/>
        </w:rPr>
        <w:t xml:space="preserve"> определены в интервале от 6-7 до 10-11 лет.</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Включение ребёнка в учебную деятельность знаменует начало перестройки всех психических процессов и функций. Младший школьный возраст – возраст достаточно заметного формирования личности. Для него характерны новые отношения с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 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Л.С.</w:t>
      </w:r>
      <w:r w:rsidRPr="008F7EB7">
        <w:rPr>
          <w:color w:val="000000"/>
          <w:szCs w:val="28"/>
        </w:rPr>
        <w:t xml:space="preserve"> </w:t>
      </w:r>
      <w:r w:rsidRPr="008F7EB7">
        <w:rPr>
          <w:color w:val="000000"/>
          <w:szCs w:val="28"/>
        </w:rPr>
        <w:t>Выготский отмечает, что 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 Характер младших школьников отличается некоторыми особенностями. Преж</w:t>
      </w:r>
      <w:r w:rsidR="006433C6">
        <w:rPr>
          <w:color w:val="000000"/>
          <w:szCs w:val="28"/>
        </w:rPr>
        <w:t>де всего, они импульсивны – скло</w:t>
      </w:r>
      <w:bookmarkStart w:id="0" w:name="_GoBack"/>
      <w:bookmarkEnd w:id="0"/>
      <w:r w:rsidRPr="008F7EB7">
        <w:rPr>
          <w:color w:val="000000"/>
          <w:szCs w:val="28"/>
        </w:rPr>
        <w:t xml:space="preserve">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w:t>
      </w:r>
      <w:r w:rsidR="008C5959" w:rsidRPr="008F7EB7">
        <w:rPr>
          <w:color w:val="000000"/>
          <w:szCs w:val="28"/>
        </w:rPr>
        <w:t>ностей и препятствий</w:t>
      </w:r>
      <w:r w:rsidRPr="008F7EB7">
        <w:rPr>
          <w:color w:val="000000"/>
          <w:szCs w:val="28"/>
        </w:rPr>
        <w:t xml:space="preserve">.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Немаловажную роль в формировании читательского интереса имеет семья.</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lastRenderedPageBreak/>
        <w:t>Чтение - это важнейшее условие формирования мыслительных способностей. В.А. Сухомлинский, когда исследовал причины умственной отсталости школьников, правильно подметил: «Если в начальной школе дети мало читали, мало мыслили, у них складывалось структура малодеятельного мозга». Три составляющих – семья, школа, библиотека, создают окружение формирующие человека читающего. Дефицит внимания хотя бы одной из сторон негативно сказываются на ребёнке в целом.</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xml:space="preserve">С первых же дней пребывания ребёнка в школе начинается кропотливая, целенаправленная работа по привитию детям интереса к книге, чтению. Чтение в семейной среде играет особую роль. Совместное прочтение книги, общение по поводу </w:t>
      </w:r>
      <w:proofErr w:type="gramStart"/>
      <w:r w:rsidRPr="008F7EB7">
        <w:rPr>
          <w:color w:val="000000"/>
          <w:szCs w:val="28"/>
        </w:rPr>
        <w:t>прочитанного</w:t>
      </w:r>
      <w:proofErr w:type="gramEnd"/>
      <w:r w:rsidRPr="008F7EB7">
        <w:rPr>
          <w:color w:val="000000"/>
          <w:szCs w:val="28"/>
        </w:rPr>
        <w:t xml:space="preserve"> сближает членов семьи, объединяет их духовно и воспитывает у детей потребность читать самостоятельно.</w:t>
      </w:r>
      <w:r w:rsidR="008C5959" w:rsidRPr="008F7EB7">
        <w:rPr>
          <w:color w:val="000000"/>
          <w:szCs w:val="28"/>
        </w:rPr>
        <w:t xml:space="preserve"> </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Ребёнок перенимает то отношение к чтению и книге, которое существует у его родителей.  Семейное чтение играет главенствующую роль в приобщении к книжной культуре, сближает родителей и детей. Помогает лучше узнать ребёнка, понять его интересы и увлечения.</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Можно сделать вывод, работа с родителями - трудное дело, но важное. Необходимо помочь родителям осознать ценность детского чтения, как эффективного средства образования и воспитания школьников, как залог учебного, а за тем и жизненного успеха, вовлечь каждого родителя в решение проблемы детского чтения и развития активной читательской среды детей. Поэтому надо просвещать родителей, чтобы детское чтение не превращалось в пытку, а было трудом души. Чтобы воспитать в ребенке привычку к чтению, взрослому надо читать самому, читать ребенку вслух, читать с ним</w:t>
      </w:r>
      <w:r w:rsidR="008C5959" w:rsidRPr="008F7EB7">
        <w:rPr>
          <w:color w:val="000000"/>
          <w:szCs w:val="28"/>
        </w:rPr>
        <w:t xml:space="preserve"> </w:t>
      </w:r>
      <w:r w:rsidRPr="008F7EB7">
        <w:rPr>
          <w:color w:val="000000"/>
          <w:szCs w:val="28"/>
        </w:rPr>
        <w:t xml:space="preserve">по очереди. Тогда в один прекрасный день он согласится с героем знаменитой «Считалочки» Валентина </w:t>
      </w:r>
      <w:proofErr w:type="spellStart"/>
      <w:r w:rsidRPr="008F7EB7">
        <w:rPr>
          <w:color w:val="000000"/>
          <w:szCs w:val="28"/>
        </w:rPr>
        <w:t>Берестова</w:t>
      </w:r>
      <w:proofErr w:type="spellEnd"/>
      <w:r w:rsidRPr="008F7EB7">
        <w:rPr>
          <w:color w:val="000000"/>
          <w:szCs w:val="28"/>
        </w:rPr>
        <w:t>: «Как хорошо уметь читать! Не надо к маме приставать, не надо бабушку трясти».</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Для формирования читательского интереса были выделены следующие и приемы формирования читательского интереса.</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С помощью нетрадиционных приемов работы с текстом возможно, имея традиционное содержание учебных дисциплин, сделать процесс учения развивающей средой. В основе работы с информацией лежат приемы технологии развития критического мышления через чтение:</w:t>
      </w:r>
    </w:p>
    <w:p w:rsidR="0072248C" w:rsidRPr="008F7EB7" w:rsidRDefault="008C5959"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xml:space="preserve">1. </w:t>
      </w:r>
      <w:r w:rsidR="0072248C" w:rsidRPr="008F7EB7">
        <w:rPr>
          <w:color w:val="000000"/>
          <w:szCs w:val="28"/>
        </w:rPr>
        <w:t>Прием «Толстые и тонкие вопросы».</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невозможно (толстые вопросы). Толстые вопросы - это проблемные вопросы, предполагающие неоднозначные ответы.</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2. Прием «Чтение с остановками».</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Данный прием содержит все стадии технологии:</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- 1 стадия - вызов. На данной стадии, на основе лишь заглавия текста и информации об авторе дети должны предположить, о чем будет текст.</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- 2 стадия - осмысление.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Обязателен вопрос: "Что будет дальше и почему?"</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- 3 стадия - рефлексия. Заключительная беседа. На этой стадии текст опять представляет единое целое. Формы работы с учащимися могут быть различными: письмо, дискуссия, совместный поиск, тезисы, выбор</w:t>
      </w:r>
      <w:r w:rsidR="008C5959" w:rsidRPr="008F7EB7">
        <w:rPr>
          <w:color w:val="000000"/>
          <w:szCs w:val="28"/>
        </w:rPr>
        <w:t xml:space="preserve"> пословиц, творческие работы</w:t>
      </w:r>
      <w:r w:rsidRPr="008F7EB7">
        <w:rPr>
          <w:color w:val="000000"/>
          <w:szCs w:val="28"/>
        </w:rPr>
        <w:t>.</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Такая работа с текстом развивает умение анализировать текст, выявлять связь отдельных элементов (темы, образы, способы выражения авторской позиции), развивает умение выражать свои мысли, учит пониманию и осмыслению.</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4. Приемы активизации ранее полученных знаний:</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 Прием «Ассоциация»</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Учащимся предлагается прочитать тему урока и ответить на вопрос:</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О чем может пойти речь на уроке?</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Какая ассоциация у вас возникает, когда вы слышите словосочетание: «----»? Учащиеся перечисляют все возникшие ассоциации, которые учитель также записывает на листе бумаги или доске</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5. Прием «</w:t>
      </w:r>
      <w:proofErr w:type="spellStart"/>
      <w:r w:rsidRPr="008F7EB7">
        <w:rPr>
          <w:color w:val="000000"/>
          <w:szCs w:val="28"/>
        </w:rPr>
        <w:t>Цветопись</w:t>
      </w:r>
      <w:proofErr w:type="spellEnd"/>
      <w:r w:rsidRPr="008F7EB7">
        <w:rPr>
          <w:color w:val="000000"/>
          <w:szCs w:val="28"/>
        </w:rPr>
        <w:t>».</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lastRenderedPageBreak/>
        <w:t xml:space="preserve">Приемы </w:t>
      </w:r>
      <w:proofErr w:type="spellStart"/>
      <w:r w:rsidRPr="008F7EB7">
        <w:rPr>
          <w:color w:val="000000"/>
          <w:szCs w:val="28"/>
        </w:rPr>
        <w:t>психорисунка</w:t>
      </w:r>
      <w:proofErr w:type="spellEnd"/>
      <w:r w:rsidRPr="008F7EB7">
        <w:rPr>
          <w:color w:val="000000"/>
          <w:szCs w:val="28"/>
        </w:rPr>
        <w:t xml:space="preserve"> дают возможность выразить понимание абстрактных понятий, внутренний мир через зрительные образы. Можно дать задание нарисовать характер героев, совесть, месть, добро, зло и затем объяснить свои рисунки.</w:t>
      </w:r>
    </w:p>
    <w:p w:rsidR="0072248C" w:rsidRPr="008F7EB7" w:rsidRDefault="0072248C" w:rsidP="008F7EB7">
      <w:pPr>
        <w:pStyle w:val="a3"/>
        <w:shd w:val="clear" w:color="auto" w:fill="FFFFFF"/>
        <w:spacing w:before="0" w:beforeAutospacing="0" w:after="0" w:afterAutospacing="0"/>
        <w:ind w:left="-1134" w:right="-284" w:firstLine="567"/>
        <w:jc w:val="both"/>
        <w:rPr>
          <w:color w:val="000000"/>
          <w:szCs w:val="28"/>
        </w:rPr>
      </w:pPr>
      <w:r w:rsidRPr="008F7EB7">
        <w:rPr>
          <w:color w:val="000000"/>
          <w:szCs w:val="28"/>
        </w:rPr>
        <w:t>Таким образом, в целях формирования устойчивого читательского интереса учителю очень важно обеспечить ученику право свободного выбора. Охотно читается, активно воспринимается и производит впечатление то, что является актуальным для читающего, что заставляет его действовать по собственной инициативе, самостоятельно. Работа по развитию читательского интереса учеников начальных классов должна вестись систематически. Правильная организация различных форм и методов работы по развитию интереса к чтению способствует: формированию устойчивого читательского интереса младших школьников; умению работать с литературой определенного рода; умению правильно анализировать, сопоставлять, высказывать или описывать свое мнение; формированию первичных навыков самостоятельной исследовательской деятельности.</w:t>
      </w:r>
    </w:p>
    <w:p w:rsidR="0072248C" w:rsidRPr="008F7EB7" w:rsidRDefault="0072248C" w:rsidP="008C5959">
      <w:pPr>
        <w:spacing w:after="0" w:line="240" w:lineRule="auto"/>
        <w:ind w:left="-1134" w:right="-284" w:firstLine="567"/>
        <w:jc w:val="both"/>
        <w:rPr>
          <w:rFonts w:ascii="Times New Roman" w:hAnsi="Times New Roman" w:cs="Times New Roman"/>
          <w:sz w:val="24"/>
          <w:szCs w:val="28"/>
        </w:rPr>
      </w:pPr>
    </w:p>
    <w:p w:rsidR="008C5959" w:rsidRPr="008F7EB7" w:rsidRDefault="008C5959" w:rsidP="008C5959">
      <w:pPr>
        <w:spacing w:after="0" w:line="240" w:lineRule="auto"/>
        <w:ind w:left="-1134" w:right="-284" w:firstLine="567"/>
        <w:jc w:val="both"/>
        <w:rPr>
          <w:rFonts w:ascii="Times New Roman" w:hAnsi="Times New Roman" w:cs="Times New Roman"/>
          <w:sz w:val="24"/>
          <w:szCs w:val="28"/>
        </w:rPr>
      </w:pPr>
    </w:p>
    <w:sectPr w:rsidR="008C5959" w:rsidRPr="008F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8C"/>
    <w:rsid w:val="006433C6"/>
    <w:rsid w:val="0072248C"/>
    <w:rsid w:val="008C5959"/>
    <w:rsid w:val="008F7EB7"/>
    <w:rsid w:val="00E05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iMac20</dc:creator>
  <cp:lastModifiedBy>iMac20</cp:lastModifiedBy>
  <cp:revision>3</cp:revision>
  <dcterms:created xsi:type="dcterms:W3CDTF">2024-05-29T06:00:00Z</dcterms:created>
  <dcterms:modified xsi:type="dcterms:W3CDTF">2024-05-29T06:24:00Z</dcterms:modified>
</cp:coreProperties>
</file>